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</w:pPr>
      <w:r>
        <w:rPr>
          <w:rFonts w:ascii="Manrope" w:cs="Manrope" w:eastAsia="Manrope" w:hAnsi="Manrope"/>
          <w:b/>
          <w:bCs/>
          <w:color w:val="9A7327"/>
          <w:spacing w:val="16"/>
          <w:sz w:val="16"/>
          <w:szCs w:val="16"/>
        </w:rPr>
        <w:t xml:space="preserve">ДЛЯ ЗАКАЗА СИЛЬФОННЫХ КОМПЕНСАТОРОВ</w:t>
      </w:r>
    </w:p>
    <w:p>
      <w:pPr>
        <w:spacing w:after="60"/>
      </w:pPr>
      <w:r>
        <w:rPr>
          <w:rFonts w:ascii="Oswald" w:cs="Oswald" w:eastAsia="Oswald" w:hAnsi="Oswald"/>
          <w:b/>
          <w:bCs/>
          <w:color w:val="1A1A1A"/>
          <w:sz w:val="48"/>
          <w:szCs w:val="48"/>
        </w:rPr>
        <w:t xml:space="preserve">Опросный лист</w:t>
      </w:r>
    </w:p>
    <w:p>
      <w:pPr>
        <w:spacing w:after="200"/>
      </w:pPr>
      <w:r>
        <w:rPr>
          <w:rFonts w:ascii="Manrope" w:cs="Manrope" w:eastAsia="Manrope" w:hAnsi="Manrope"/>
          <w:color w:val="3A3833"/>
          <w:sz w:val="18"/>
          <w:szCs w:val="18"/>
        </w:rPr>
        <w:t xml:space="preserve">Заполните поля и отправьте на </w:t>
      </w:r>
      <w:r>
        <w:rPr>
          <w:rFonts w:ascii="Manrope" w:cs="Manrope" w:eastAsia="Manrope" w:hAnsi="Manrope"/>
          <w:b/>
          <w:bCs/>
          <w:color w:val="9A7327"/>
          <w:sz w:val="18"/>
          <w:szCs w:val="18"/>
        </w:rPr>
        <w:t xml:space="preserve">info@oneprom.ru</w:t>
      </w:r>
      <w:r>
        <w:rPr>
          <w:rFonts w:ascii="Manrope" w:cs="Manrope" w:eastAsia="Manrope" w:hAnsi="Manrope"/>
          <w:color w:val="3A3833"/>
          <w:sz w:val="18"/>
          <w:szCs w:val="18"/>
        </w:rPr>
        <w:t xml:space="preserve"> — подготовим подбор, расчёт и коммерческое предложение.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50"/>
        <w:gridCol w:w="6088"/>
      </w:tblGrid>
      <w:tr>
        <w:trPr>
          <w:tblHeader w:val="false"/>
        </w:trPr>
        <w:tc>
          <w:tcPr>
            <w:tcW w:type="dxa" w:w="9638"/>
            <w:gridSpan w:val="2"/>
            <w:tcBorders>
              <w:top w:val="single" w:color="C9A24E" w:sz="8"/>
              <w:left w:val="single" w:color="E2DDD2" w:sz="2"/>
              <w:bottom w:val="single" w:color="C9A24E" w:sz="2"/>
              <w:right w:val="single" w:color="E2DDD2" w:sz="2"/>
            </w:tcBorders>
            <w:shd w:fill="F1E6CB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Oswald" w:cs="Oswald" w:eastAsia="Oswald" w:hAnsi="Oswald"/>
                <w:b/>
                <w:bCs/>
                <w:color w:val="5B4413"/>
                <w:spacing w:val="14"/>
                <w:sz w:val="21"/>
                <w:szCs w:val="21"/>
              </w:rPr>
              <w:t xml:space="preserve">ЗАКАЗЧИК</w:t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Номер / дата опросного листа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Наименование организации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Адрес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Контактное лицо (должность)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Контактное лицо (Ф. И. О.)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Телефон / факс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E-mail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50"/>
        <w:gridCol w:w="6088"/>
      </w:tblGrid>
      <w:tr>
        <w:trPr>
          <w:tblHeader w:val="false"/>
        </w:trPr>
        <w:tc>
          <w:tcPr>
            <w:tcW w:type="dxa" w:w="9638"/>
            <w:gridSpan w:val="2"/>
            <w:tcBorders>
              <w:top w:val="single" w:color="C9A24E" w:sz="8"/>
              <w:left w:val="single" w:color="E2DDD2" w:sz="2"/>
              <w:bottom w:val="single" w:color="C9A24E" w:sz="2"/>
              <w:right w:val="single" w:color="E2DDD2" w:sz="2"/>
            </w:tcBorders>
            <w:shd w:fill="F1E6CB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Oswald" w:cs="Oswald" w:eastAsia="Oswald" w:hAnsi="Oswald"/>
                <w:b/>
                <w:bCs/>
                <w:color w:val="5B4413"/>
                <w:spacing w:val="14"/>
                <w:sz w:val="21"/>
                <w:szCs w:val="21"/>
              </w:rPr>
              <w:t xml:space="preserve">КОМПЕНСАТОР</w:t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Назначение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4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Тип (осевой / универсальный / угловой / карданный / сдвиговый)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4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Разгруженный / неразгруженный (для осевых и универсальных)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Количество, шт.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50"/>
        <w:gridCol w:w="6088"/>
      </w:tblGrid>
      <w:tr>
        <w:trPr>
          <w:tblHeader w:val="false"/>
        </w:trPr>
        <w:tc>
          <w:tcPr>
            <w:tcW w:type="dxa" w:w="9638"/>
            <w:gridSpan w:val="2"/>
            <w:tcBorders>
              <w:top w:val="single" w:color="C9A24E" w:sz="8"/>
              <w:left w:val="single" w:color="E2DDD2" w:sz="2"/>
              <w:bottom w:val="single" w:color="C9A24E" w:sz="2"/>
              <w:right w:val="single" w:color="E2DDD2" w:sz="2"/>
            </w:tcBorders>
            <w:shd w:fill="F1E6CB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Oswald" w:cs="Oswald" w:eastAsia="Oswald" w:hAnsi="Oswald"/>
                <w:b/>
                <w:bCs/>
                <w:color w:val="5B4413"/>
                <w:spacing w:val="14"/>
                <w:sz w:val="21"/>
                <w:szCs w:val="21"/>
              </w:rPr>
              <w:t xml:space="preserve">РАБОЧИЕ, РАСЧЁТНЫЕ УСЛОВИЯ</w:t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Условный диаметр, Ду, мм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Макс. длина компенсатора, мм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4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Давление, МПа (расчётное / пробное / рабочее)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4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Температура, °C (расчётная / пробная / рабочая)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Рабочая среда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Скорость среды, м/с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50"/>
        <w:gridCol w:w="6088"/>
      </w:tblGrid>
      <w:tr>
        <w:trPr>
          <w:tblHeader w:val="false"/>
        </w:trPr>
        <w:tc>
          <w:tcPr>
            <w:tcW w:type="dxa" w:w="9638"/>
            <w:gridSpan w:val="2"/>
            <w:tcBorders>
              <w:top w:val="single" w:color="C9A24E" w:sz="8"/>
              <w:left w:val="single" w:color="E2DDD2" w:sz="2"/>
              <w:bottom w:val="single" w:color="C9A24E" w:sz="2"/>
              <w:right w:val="single" w:color="E2DDD2" w:sz="2"/>
            </w:tcBorders>
            <w:shd w:fill="F1E6CB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Oswald" w:cs="Oswald" w:eastAsia="Oswald" w:hAnsi="Oswald"/>
                <w:b/>
                <w:bCs/>
                <w:color w:val="5B4413"/>
                <w:spacing w:val="14"/>
                <w:sz w:val="21"/>
                <w:szCs w:val="21"/>
              </w:rPr>
              <w:t xml:space="preserve">ТИП И ВЕЛИЧИНА РАБОЧЕГО ХОДА</w:t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Осевой, мм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Угловой, градус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Сдвиговый, мм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Количество циклов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50"/>
        <w:gridCol w:w="6088"/>
      </w:tblGrid>
      <w:tr>
        <w:trPr>
          <w:tblHeader w:val="false"/>
        </w:trPr>
        <w:tc>
          <w:tcPr>
            <w:tcW w:type="dxa" w:w="9638"/>
            <w:gridSpan w:val="2"/>
            <w:tcBorders>
              <w:top w:val="single" w:color="C9A24E" w:sz="8"/>
              <w:left w:val="single" w:color="E2DDD2" w:sz="2"/>
              <w:bottom w:val="single" w:color="C9A24E" w:sz="2"/>
              <w:right w:val="single" w:color="E2DDD2" w:sz="2"/>
            </w:tcBorders>
            <w:shd w:fill="F1E6CB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Oswald" w:cs="Oswald" w:eastAsia="Oswald" w:hAnsi="Oswald"/>
                <w:b/>
                <w:bCs/>
                <w:color w:val="5B4413"/>
                <w:spacing w:val="14"/>
                <w:sz w:val="21"/>
                <w:szCs w:val="21"/>
              </w:rPr>
              <w:t xml:space="preserve">ТИП СОЕДИНЕНИЯ (ВЫБРАТЬ НЕОБХОДИМОЕ)</w:t>
            </w:r>
          </w:p>
        </w:tc>
      </w:tr>
      <w:tr>
        <w:trPr>
          <w:trHeight w:val="4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Под приварку (размеры присоединения, мм)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Фланцевое (ГОСТ или др.)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Ответные фланцы (да / нет)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Другое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50"/>
        <w:gridCol w:w="6088"/>
      </w:tblGrid>
      <w:tr>
        <w:trPr>
          <w:tblHeader w:val="false"/>
        </w:trPr>
        <w:tc>
          <w:tcPr>
            <w:tcW w:type="dxa" w:w="9638"/>
            <w:gridSpan w:val="2"/>
            <w:tcBorders>
              <w:top w:val="single" w:color="C9A24E" w:sz="8"/>
              <w:left w:val="single" w:color="E2DDD2" w:sz="2"/>
              <w:bottom w:val="single" w:color="C9A24E" w:sz="2"/>
              <w:right w:val="single" w:color="E2DDD2" w:sz="2"/>
            </w:tcBorders>
            <w:shd w:fill="F1E6CB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Oswald" w:cs="Oswald" w:eastAsia="Oswald" w:hAnsi="Oswald"/>
                <w:b/>
                <w:bCs/>
                <w:color w:val="5B4413"/>
                <w:spacing w:val="14"/>
                <w:sz w:val="21"/>
                <w:szCs w:val="21"/>
              </w:rPr>
              <w:t xml:space="preserve">МАТЕРИАЛ</w:t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Сильфон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Фланец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Труба (патрубок)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Внутренний обтекатель (гильза)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Защитный кожух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Другое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50"/>
        <w:gridCol w:w="6088"/>
      </w:tblGrid>
      <w:tr>
        <w:trPr>
          <w:tblHeader w:val="false"/>
        </w:trPr>
        <w:tc>
          <w:tcPr>
            <w:tcW w:type="dxa" w:w="9638"/>
            <w:gridSpan w:val="2"/>
            <w:tcBorders>
              <w:top w:val="single" w:color="C9A24E" w:sz="8"/>
              <w:left w:val="single" w:color="E2DDD2" w:sz="2"/>
              <w:bottom w:val="single" w:color="C9A24E" w:sz="2"/>
              <w:right w:val="single" w:color="E2DDD2" w:sz="2"/>
            </w:tcBorders>
            <w:shd w:fill="F1E6CB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Oswald" w:cs="Oswald" w:eastAsia="Oswald" w:hAnsi="Oswald"/>
                <w:b/>
                <w:bCs/>
                <w:color w:val="5B4413"/>
                <w:spacing w:val="14"/>
                <w:sz w:val="21"/>
                <w:szCs w:val="21"/>
              </w:rPr>
              <w:t xml:space="preserve">ДОПОЛНИТЕЛЬНЫЕ ОПЦИИ</w:t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Защитный кожух (да / нет)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3550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FFFFF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color w:val="1A1A1A"/>
                <w:sz w:val="18"/>
                <w:szCs w:val="18"/>
              </w:rPr>
              <w:t xml:space="preserve">Внутренний обтекатель (да / нет)</w:t>
            </w:r>
          </w:p>
        </w:tc>
        <w:tc>
          <w:tcPr>
            <w:tcW w:type="dxa" w:w="6088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50"/>
        <w:gridCol w:w="6088"/>
      </w:tblGrid>
      <w:tr>
        <w:trPr>
          <w:tblHeader w:val="false"/>
        </w:trPr>
        <w:tc>
          <w:tcPr>
            <w:tcW w:type="dxa" w:w="9638"/>
            <w:gridSpan w:val="2"/>
            <w:tcBorders>
              <w:top w:val="single" w:color="C9A24E" w:sz="8"/>
              <w:left w:val="single" w:color="E2DDD2" w:sz="2"/>
              <w:bottom w:val="single" w:color="C9A24E" w:sz="2"/>
              <w:right w:val="single" w:color="E2DDD2" w:sz="2"/>
            </w:tcBorders>
            <w:shd w:fill="F1E6CB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Oswald" w:cs="Oswald" w:eastAsia="Oswald" w:hAnsi="Oswald"/>
                <w:b/>
                <w:bCs/>
                <w:color w:val="5B4413"/>
                <w:spacing w:val="14"/>
                <w:sz w:val="21"/>
                <w:szCs w:val="21"/>
              </w:rPr>
              <w:t xml:space="preserve">ДОПОЛНИТЕЛЬНАЯ ИНФОРМАЦИЯ</w:t>
            </w:r>
          </w:p>
        </w:tc>
      </w:tr>
      <w:tr>
        <w:trPr>
          <w:trHeight w:val="1900" w:hRule="atLeast"/>
        </w:trPr>
        <w:tc>
          <w:tcPr>
            <w:tcW w:type="dxa" w:w="9638"/>
            <w:gridSpan w:val="2"/>
            <w:tcBorders>
              <w:top w:val="single" w:color="E2DDD2" w:sz="2"/>
              <w:left w:val="single" w:color="E2DDD2" w:sz="2"/>
              <w:bottom w:val="single" w:color="E2DDD2" w:sz="2"/>
              <w:right w:val="single" w:color="E2DDD2" w:sz="2"/>
            </w:tcBorders>
            <w:shd w:fill="FBF8F2" w:color="auto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Manrope" w:cs="Manrope" w:eastAsia="Manrope" w:hAnsi="Manrope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300" w:right="1134" w:bottom="1080" w:left="1134" w:header="600" w:footer="48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A24E" w:sz="8" w:space="6"/>
      </w:pBdr>
      <w:tabs>
        <w:tab w:val="right" w:pos="9638"/>
      </w:tabs>
      <w:spacing w:before="30"/>
    </w:pPr>
    <w:r>
      <w:rPr>
        <w:rFonts w:ascii="Manrope" w:cs="Manrope" w:eastAsia="Manrope" w:hAnsi="Manrope"/>
        <w:color w:val="6E6A60"/>
        <w:sz w:val="14"/>
        <w:szCs w:val="14"/>
      </w:rPr>
      <w:t xml:space="preserve">ООО «1Пром» (OnePROM) · промышленное оборудование · oneprom.ru</w:t>
    </w:r>
    <w:r>
      <w:rPr>
        <w:rFonts w:ascii="Manrope" w:cs="Manrope" w:eastAsia="Manrope" w:hAnsi="Manrope"/>
      </w:rPr>
      <w:t xml:space="preserve">	</w:t>
    </w:r>
    <w:r>
      <w:rPr>
        <w:rFonts w:ascii="Manrope" w:cs="Manrope" w:eastAsia="Manrope" w:hAnsi="Manrope"/>
        <w:color w:val="9A7327"/>
        <w:sz w:val="14"/>
        <w:szCs w:val="14"/>
      </w:rPr>
      <w:t xml:space="preserve">стр. </w:t>
      <w:fldChar w:fldCharType="begin"/>
      <w:instrText xml:space="preserve">PAGE</w:instrText>
      <w:fldChar w:fldCharType="separate"/>
      <w:fldChar w:fldCharType="end"/>
      <w:t xml:space="preserve"> из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24E" w:sz="12" w:space="6"/>
      </w:pBdr>
      <w:tabs>
        <w:tab w:val="right" w:pos="9638"/>
      </w:tabs>
      <w:spacing w:after="40"/>
    </w:pPr>
    <w:r>
      <w:rPr>
        <w:rFonts w:ascii="Oswald" w:cs="Oswald" w:eastAsia="Oswald" w:hAnsi="Oswald"/>
        <w:b/>
        <w:bCs/>
        <w:color w:val="1A1A1A"/>
        <w:sz w:val="26"/>
        <w:szCs w:val="26"/>
      </w:rPr>
      <w:t xml:space="preserve">One</w:t>
    </w:r>
    <w:r>
      <w:rPr>
        <w:rFonts w:ascii="Oswald" w:cs="Oswald" w:eastAsia="Oswald" w:hAnsi="Oswald"/>
        <w:b/>
        <w:bCs/>
        <w:color w:val="C9A24E"/>
        <w:sz w:val="26"/>
        <w:szCs w:val="26"/>
      </w:rPr>
      <w:t xml:space="preserve">PROM</w:t>
    </w:r>
    <w:r>
      <w:rPr>
        <w:rFonts w:ascii="Manrope" w:cs="Manrope" w:eastAsia="Manrope" w:hAnsi="Manrope"/>
      </w:rPr>
      <w:t xml:space="preserve">	</w:t>
    </w:r>
    <w:r>
      <w:rPr>
        <w:rFonts w:ascii="Manrope" w:cs="Manrope" w:eastAsia="Manrope" w:hAnsi="Manrope"/>
        <w:color w:val="9A7327"/>
        <w:sz w:val="16"/>
        <w:szCs w:val="16"/>
      </w:rPr>
      <w:t xml:space="preserve">oneprom.ru · info@oneprom.ru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nrope" w:cs="Manrope" w:eastAsia="Manrope" w:hAnsi="Manrope"/>
        <w:color w:val="1A1A1A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2026-06-11T08:28:48.021Z</dcterms:created>
  <dcterms:modified xsi:type="dcterms:W3CDTF">2026-06-11T08:28:48.021Z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