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 w:before="60"/>
      </w:pPr>
      <w:r>
        <w:rPr>
          <w:rFonts w:ascii="Oswald" w:cs="Oswald" w:eastAsia="Oswald" w:hAnsi="Oswald"/>
          <w:b w:val="false"/>
          <w:bCs w:val="false"/>
          <w:color w:val="C9A24E"/>
          <w:spacing w:val="20"/>
          <w:sz w:val="16"/>
          <w:szCs w:val="16"/>
        </w:rPr>
        <w:t xml:space="preserve">Для заказа сливо-наливной эстакады</w:t>
      </w:r>
    </w:p>
    <w:p>
      <w:pPr>
        <w:spacing w:after="20"/>
      </w:pPr>
      <w:r>
        <w:rPr>
          <w:rFonts w:ascii="Oswald" w:cs="Oswald" w:eastAsia="Oswald" w:hAnsi="Oswald"/>
          <w:b/>
          <w:bCs/>
          <w:color w:val="211C13"/>
          <w:sz w:val="40"/>
          <w:szCs w:val="40"/>
        </w:rPr>
        <w:t xml:space="preserve">Опросный лист</w:t>
      </w:r>
    </w:p>
    <w:p>
      <w:pPr>
        <w:pBdr>
          <w:bottom w:val="single" w:color="C9A24E" w:sz="14" w:space="2"/>
        </w:pBdr>
        <w:spacing w:after="60"/>
      </w:pPr>
      <w:r>
        <w:rPr>
          <w:rFonts w:ascii="Manrope" w:cs="Manrope" w:eastAsia="Manrope" w:hAnsi="Manrope"/>
          <w:b w:val="false"/>
          <w:bCs w:val="false"/>
          <w:color w:val="2C2820"/>
          <w:sz w:val="2"/>
          <w:szCs w:val="2"/>
        </w:rPr>
        <w:t xml:space="preserve"> </w:t>
      </w:r>
    </w:p>
    <w:p>
      <w:pPr>
        <w:spacing w:after="140" w:line="264"/>
      </w:pPr>
      <w:r>
        <w:rPr>
          <w:rFonts w:ascii="Manrope" w:cs="Manrope" w:eastAsia="Manrope" w:hAnsi="Manrope"/>
          <w:b w:val="false"/>
          <w:bCs w:val="false"/>
          <w:color w:val="2C2820"/>
          <w:sz w:val="19"/>
          <w:szCs w:val="19"/>
        </w:rPr>
        <w:t xml:space="preserve">Заполните поля и отправьте на </w:t>
      </w:r>
      <w:r>
        <w:rPr>
          <w:rFonts w:ascii="Manrope" w:cs="Manrope" w:eastAsia="Manrope" w:hAnsi="Manrope"/>
          <w:b/>
          <w:bCs/>
          <w:color w:val="7A5E1E"/>
          <w:sz w:val="19"/>
          <w:szCs w:val="19"/>
        </w:rPr>
        <w:t xml:space="preserve">info@oneprom.ru</w:t>
      </w:r>
      <w:r>
        <w:rPr>
          <w:rFonts w:ascii="Manrope" w:cs="Manrope" w:eastAsia="Manrope" w:hAnsi="Manrope"/>
          <w:b w:val="false"/>
          <w:bCs w:val="false"/>
          <w:color w:val="2C2820"/>
          <w:sz w:val="19"/>
          <w:szCs w:val="19"/>
        </w:rPr>
        <w:t xml:space="preserve"> или в WhatsApp </w:t>
      </w:r>
      <w:r>
        <w:rPr>
          <w:rFonts w:ascii="Manrope" w:cs="Manrope" w:eastAsia="Manrope" w:hAnsi="Manrope"/>
          <w:b/>
          <w:bCs/>
          <w:color w:val="7A5E1E"/>
          <w:sz w:val="19"/>
          <w:szCs w:val="19"/>
        </w:rPr>
        <w:t xml:space="preserve">+7 999 285-35-27</w:t>
      </w:r>
      <w:r>
        <w:rPr>
          <w:rFonts w:ascii="Manrope" w:cs="Manrope" w:eastAsia="Manrope" w:hAnsi="Manrope"/>
          <w:b w:val="false"/>
          <w:bCs w:val="false"/>
          <w:color w:val="2C2820"/>
          <w:sz w:val="19"/>
          <w:szCs w:val="19"/>
        </w:rPr>
        <w:t xml:space="preserve"> — подготовим подбор, расчёт и коммерческое предложение.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1 · Объект и продукт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Наименование объекта, адрес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Операция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Слив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Налив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Слив и налив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Продукт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Светлые нефтепродукты (бензин, дизтопливо, керосин)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Тёмные нефтепродукты (мазут, битум, гудрон)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Масла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Сжиженные углеводородные газы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Химические продукты __________________________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Иное __________________________________________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Плотность продукта, кг/м³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Вязкость при рабочей температуре, сСт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Температура продукта, °C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Давление в коллекторе, МПа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Продукт застывающий, требуется разогрев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Способ разогрева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Паровой (пароподогрев)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Электрообогрев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требуется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 предложению Поставщика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2 · Параметры эстакады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Количество цистерн, обслуживаемых одновременно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Тип эстакады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Односторонняя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Двусторонняя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Способ обслуживания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Верхний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Нижний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Комбинированный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Количество стояков (постов), шт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Шаг между стояками,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Длина эстакады, 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Высота площадки обслуживания от головки рельса,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Требуемая производительность, м³/ч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Диаметр коллектора, DN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Тип цистерн (модель, объём, м³)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Возможен подъезд цистерн с обеих сторон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3 · Комплектация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Наливные устройства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Устройство нижнего слива УСН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Установка верхнего налива АСН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Наливной стояк с телескопической трубой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 предложению Поставщика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Откидные мостки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 ручным приводом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 пневмоприводом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 электроприводом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требуются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Площадки обслуживания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Стационарные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Откидные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Передвижные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требуются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Ограждение площадок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Требуется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требуется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Лестницы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Маршевые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Вертикальные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требуются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Устройство заземления цистерн (УЗА)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Ограничитель уровня налива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Система учёта (счётчик, массомер)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Запорная арматура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Ручная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 электроприводом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 пневмоприводом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 проекту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Система рекуперации паров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Система пенного пожаротушения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Молниезащита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Аварийный душ и фонтанчик для глаз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4 · Исполнение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Материал металлоконструкций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Углеродистая сталь с окраской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Оцинкованная сталь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Коррозионно-стойкая сталь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Материал трубопроводов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Углеродистая сталь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Коррозионно-стойкая сталь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Настил площадок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Просечно-вытяжной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Рифлёный лист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Решётчатый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 предложению Поставщика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Климатическое исполнение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У1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ХЛ1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УХЛ1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Минимальная температура окружающего воздуха, °C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Категория взрывоопасной зоны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Класс взрывозащиты оборудования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Снеговой и ветровой район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Сейсмичность площадки, баллов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5 · Автоматизация и электрика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Уровень автоматизации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Ручное управление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Местный шкаф управления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АСУ ТП с выводом на диспетчерский пункт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требуется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Напряжение питания, В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Освещение эстакады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Видеонаблюдение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Датчики загазованности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6 · Работы и сроки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Что требуется от Поставщика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Только поставка оборудования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Поставка и шеф-монтаж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Поставка и монтаж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Проектирование, поставка, монтаж, пусконаладка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Требуется проектная документация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Есть техническое задание или проект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Желаемый срок поставки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Количество комплектов, шт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Особые требования, примечания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7 · Заказчик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Организация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Контактное лицо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Телефон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E-mail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Адрес объекта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</w:tbl>
    <w:sectPr>
      <w:headerReference w:type="default" r:id="rId7"/>
      <w:footerReference w:type="default" r:id="rId8"/>
      <w:pgSz w:w="11906" w:h="16838" w:orient="portrait"/>
      <w:pgMar w:top="1680" w:right="1120" w:bottom="1000" w:left="1120" w:header="560" w:footer="50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nrope">
    <w:charset w:val="CC"/>
    <w:family w:val="auto"/>
    <w:pitch w:val="variable"/>
    <w:embedRegular r:id="rIdFont1" w:fontKey="{10A27D78-7B45-4C04-9436-DF5E3852AA67}"/>
    <w:embedBold r:id="rIdFont2" w:fontKey="{8812B9FB-C588-43AA-946D-1ED802799567}"/>
  </w:font>
  <w:font w:name="Oswald">
    <w:charset w:val="CC"/>
    <w:family w:val="auto"/>
    <w:pitch w:val="variable"/>
    <w:embedRegular r:id="rIdFont3" w:fontKey="{6AA14473-E7B5-4E3F-9E78-89B650D94D14}"/>
    <w:embedBold r:id="rIdFont4" w:fontKey="{305B850C-8971-43C2-9E69-607D1A20ADE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9A24E" w:sz="8" w:space="6"/>
      </w:pBdr>
      <w:tabs>
        <w:tab w:val="right" w:pos="9640"/>
      </w:tabs>
      <w:spacing w:before="60"/>
    </w:pPr>
    <w:r>
      <w:rPr>
        <w:rFonts w:ascii="Manrope" w:cs="Manrope" w:eastAsia="Manrope" w:hAnsi="Manrope"/>
        <w:b w:val="false"/>
        <w:bCs w:val="false"/>
        <w:color w:val="6E6A60"/>
        <w:sz w:val="14"/>
        <w:szCs w:val="14"/>
      </w:rPr>
      <w:t xml:space="preserve">ООО «1Пром» (OnePROM) · промышленное оборудование · oneprom.ru</w:t>
    </w:r>
    <w:r>
      <w:rPr>
        <w:rFonts w:ascii="Manrope" w:cs="Manrope" w:eastAsia="Manrope" w:hAnsi="Manrope"/>
        <w:color w:val="6E6A60"/>
        <w:sz w:val="14"/>
        <w:szCs w:val="14"/>
      </w:rPr>
      <w:t xml:space="preserve">	стр. </w:t>
    </w:r>
    <w:r>
      <w:rPr>
        <w:rFonts w:ascii="Manrope" w:cs="Manrope" w:eastAsia="Manrope" w:hAnsi="Manrope"/>
        <w:color w:val="6E6A60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rFonts w:ascii="Manrope" w:cs="Manrope" w:eastAsia="Manrope" w:hAnsi="Manrope"/>
        <w:color w:val="6E6A60"/>
        <w:sz w:val="14"/>
        <w:szCs w:val="14"/>
      </w:rPr>
      <w:t xml:space="preserve"> из </w:t>
    </w:r>
    <w:r>
      <w:rPr>
        <w:rFonts w:ascii="Manrope" w:cs="Manrope" w:eastAsia="Manrope" w:hAnsi="Manrope"/>
        <w:color w:val="6E6A60"/>
        <w:sz w:val="14"/>
        <w:szCs w:val="14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640"/>
      <w:tblBorders>
        <w:top w:val="none" w:color="FFFFFF" w:sz="0"/>
        <w:left w:val="none" w:color="FFFFFF" w:sz="0"/>
        <w:bottom w:val="none" w:color="FFFFFF" w:sz="0"/>
        <w:right w:val="none" w:color="FFFFFF" w:sz="0"/>
        <w:insideH w:val="none" w:color="FFFFFF" w:sz="0"/>
        <w:insideV w:val="none" w:color="FFFFFF" w:sz="0"/>
      </w:tblBorders>
    </w:tblPr>
    <w:tblGrid>
      <w:gridCol w:w="3600"/>
      <w:gridCol w:w="6040"/>
    </w:tblGrid>
    <w:tr>
      <w:tc>
        <w:tcPr>
          <w:tcW w:type="dxa" w:w="360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0F0F10" w:color="auto" w:val="clear"/>
          <w:tcMar>
            <w:top w:type="dxa" w:w="120"/>
            <w:left w:type="dxa" w:w="180"/>
            <w:bottom w:type="dxa" w:w="120"/>
            <w:right w:type="dxa" w:w="80"/>
          </w:tcMar>
          <w:vAlign w:val="center"/>
        </w:tcPr>
        <w:p>
          <w:r>
            <w:drawing>
              <wp:inline distT="0" distB="0" distL="0" distR="0">
                <wp:extent cx="1866900" cy="600075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90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04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0F0F10" w:color="auto" w:val="clear"/>
          <w:tcMar>
            <w:top w:type="dxa" w:w="120"/>
            <w:left w:type="dxa" w:w="80"/>
            <w:bottom w:type="dxa" w:w="120"/>
            <w:right w:type="dxa" w:w="180"/>
          </w:tcMar>
          <w:vAlign w:val="center"/>
        </w:tcPr>
        <w:p>
          <w:pPr>
            <w:spacing w:after="20"/>
            <w:jc w:val="right"/>
          </w:pPr>
          <w:r>
            <w:rPr>
              <w:rFonts w:ascii="Manrope" w:cs="Manrope" w:eastAsia="Manrope" w:hAnsi="Manrope"/>
              <w:b w:val="false"/>
              <w:bCs w:val="false"/>
              <w:color w:val="C9C6BF"/>
              <w:sz w:val="15"/>
              <w:szCs w:val="15"/>
            </w:rPr>
            <w:t xml:space="preserve">oneprom.ru · info@oneprom.ru</w:t>
          </w:r>
        </w:p>
        <w:p>
          <w:pPr>
            <w:jc w:val="right"/>
          </w:pPr>
          <w:r>
            <w:rPr>
              <w:rFonts w:ascii="Manrope" w:cs="Manrope" w:eastAsia="Manrope" w:hAnsi="Manrope"/>
              <w:b w:val="false"/>
              <w:bCs w:val="false"/>
              <w:color w:val="E7CE86"/>
              <w:sz w:val="15"/>
              <w:szCs w:val="15"/>
            </w:rPr>
            <w:t xml:space="preserve">WhatsApp +7 999 285-35-27 · +7 (343) 319-54-55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mbedTrueTypeFonts/>
  <w:saveSubsetFonts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anrope" w:cs="Manrope" w:eastAsia="Manrope" w:hAnsi="Manrope"/>
        <w:color w:val="2C2820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><Relationship Id="rIdFont1" Type="http://schemas.openxmlformats.org/officeDocument/2006/relationships/font" Target="fonts/font1.odttf"/><Relationship Id="rIdFont2" Type="http://schemas.openxmlformats.org/officeDocument/2006/relationships/font" Target="fonts/font2.odttf"/><Relationship Id="rIdFont3" Type="http://schemas.openxmlformats.org/officeDocument/2006/relationships/font" Target="fonts/font3.odttf"/><Relationship Id="rIdFont4" Type="http://schemas.openxmlformats.org/officeDocument/2006/relationships/font" Target="fonts/font4.odttf"/></Relationships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6247d9b3ac80433641671a9011bcd7deff79429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2026-07-15T14:00:17.310Z</dcterms:created>
  <dcterms:modified xsi:type="dcterms:W3CDTF">2026-07-15T14:00:17.324Z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